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936"/>
        <w:jc w:val="lef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附件1</w:t>
      </w:r>
    </w:p>
    <w:p>
      <w:pPr>
        <w:spacing w:before="936"/>
        <w:jc w:val="center"/>
        <w:rPr>
          <w:rFonts w:ascii="宋体" w:hAnsi="宋体" w:cs="宋体" w:hint="eastAsia"/>
          <w:b/>
          <w:sz w:val="122"/>
          <w:szCs w:val="122"/>
        </w:rPr>
      </w:pPr>
      <w:r>
        <w:rPr>
          <w:rFonts w:ascii="宋体" w:hAnsi="宋体" w:cs="宋体" w:hint="eastAsia"/>
          <w:b/>
          <w:color w:val="ff0000"/>
          <w:spacing w:val="3"/>
          <w:w w:val="50"/>
          <w:sz w:val="122"/>
          <w:szCs w:val="122"/>
        </w:rPr>
        <w:t>宁德市蕉城区招生委员会文件</w:t>
      </w:r>
      <w:r>
        <w:rPr>
          <w:rFonts w:ascii="宋体" w:hAnsi="宋体" w:cs="宋体" w:hint="eastAsia"/>
          <w:b/>
          <w:sz w:val="122"/>
          <w:szCs w:val="122"/>
        </w:rPr>
      </w:r>
    </w:p>
    <w:p>
      <w:pPr>
        <w:spacing w:line="500" w:lineRule="exact"/>
        <w:jc w:val="center"/>
        <w:rPr>
          <w:rFonts w:ascii="宋体" w:hAnsi="宋体" w:hint="eastAsia"/>
          <w:b/>
          <w:bCs/>
          <w:sz w:val="44"/>
          <w:szCs w:val="44"/>
        </w:rPr>
      </w:pPr>
      <w:r>
        <w:rPr>
          <w:rFonts w:ascii="宋体" w:hAnsi="宋体" w:hint="eastAsia"/>
          <w:b/>
          <w:bCs/>
          <w:sz w:val="44"/>
          <w:szCs w:val="44"/>
        </w:rPr>
      </w:r>
    </w:p>
    <w:p>
      <w:pPr>
        <w:spacing w:line="500" w:lineRule="exact"/>
        <w:jc w:val="center"/>
        <w:rPr>
          <w:rFonts w:ascii="宋体" w:hAnsi="宋体" w:hint="eastAsia"/>
          <w:b/>
          <w:bCs/>
          <w:sz w:val="44"/>
          <w:szCs w:val="44"/>
        </w:rPr>
      </w:pPr>
      <w:r>
        <w:rPr>
          <w:rFonts w:ascii="宋体" w:hAnsi="宋体" w:hint="eastAsia"/>
          <w:b/>
          <w:bCs/>
          <w:sz w:val="44"/>
          <w:szCs w:val="44"/>
        </w:rPr>
      </w:r>
    </w:p>
    <w:p>
      <w:pPr>
        <w:spacing w:line="620" w:lineRule="exact"/>
        <w:jc w:val="center"/>
        <w:rPr>
          <w:rFonts w:ascii="仿宋_GB2312" w:hAnsi="仿宋_GB2312" w:eastAsia="仿宋_GB2312" w:cs="仿宋_GB2312" w:hint="eastAsia"/>
          <w:b/>
          <w:bCs/>
          <w:sz w:val="32"/>
          <w:szCs w:val="32"/>
        </w:rPr>
      </w:pPr>
      <w:r>
        <w:rPr>
          <w:rFonts w:ascii="仿宋_GB2312" w:hAnsi="仿宋_GB2312" w:eastAsia="仿宋_GB2312" w:cs="仿宋_GB2312" w:hint="eastAsia"/>
          <w:bCs/>
          <w:sz w:val="32"/>
          <w:szCs w:val="32"/>
        </w:rPr>
        <w:t>宁区招〔2022〕6</w:t>
      </w:r>
      <w:r>
        <w:rPr>
          <w:rFonts w:ascii="仿宋_GB2312" w:hAnsi="仿宋_GB2312" w:eastAsia="仿宋_GB2312" w:cs="仿宋_GB2312" w:hint="eastAsia"/>
          <w:bCs/>
          <w:sz w:val="32"/>
          <w:szCs w:val="32"/>
        </w:rPr>
        <w:t>号</w:t>
      </w:r>
      <w:r>
        <w:rPr>
          <w:rFonts w:ascii="仿宋_GB2312" w:hAnsi="仿宋_GB2312" w:eastAsia="仿宋_GB2312" w:cs="仿宋_GB2312" w:hint="eastAsia"/>
          <w:b/>
          <w:bCs/>
          <w:sz w:val="32"/>
          <w:szCs w:val="32"/>
        </w:rPr>
      </w:r>
    </w:p>
    <w:p>
      <w:pPr>
        <w:spacing w:line="500" w:lineRule="exact"/>
        <w:jc w:val="center"/>
        <w:rPr>
          <w:rFonts w:ascii="宋体" w:hAnsi="宋体" w:hint="eastAsia"/>
          <w:b/>
          <w:bCs/>
          <w:sz w:val="44"/>
          <w:szCs w:val="44"/>
        </w:rPr>
      </w:pPr>
      <w:r>
        <w:rPr>
          <w:noProof/>
        </w:rPr>
        <mc:AlternateContent>
          <mc:Choice Requires="wps">
            <w:drawing>
              <wp:anchor distT="0" distB="0" distL="114300" distR="114300" simplePos="0" relativeHeight="251658241" behindDoc="0" locked="0" layoutInCell="0" hidden="0" allowOverlap="1">
                <wp:simplePos x="0" y="0"/>
                <wp:positionH relativeFrom="column">
                  <wp:posOffset>-167005</wp:posOffset>
                </wp:positionH>
                <wp:positionV relativeFrom="paragraph">
                  <wp:posOffset>42545</wp:posOffset>
                </wp:positionV>
                <wp:extent cx="6000750" cy="0"/>
                <wp:effectExtent l="38100" t="38100" r="38100" b="38100"/>
                <wp:wrapNone/>
                <wp:docPr id="1" name="直接连接符 4"/>
                <wp:cNvGraphicFramePr/>
                <a:graphic xmlns:a="http://schemas.openxmlformats.org/drawingml/2006/main">
                  <a:graphicData uri="http://schemas.microsoft.com/office/word/2010/wordprocessingShape">
                    <wps:wsp>
                      <wps:cNvSpPr>
                        <a:extLst>
                          <a:ext uri="smNativeData">
                            <sm:smNativeData xmlns:sm="smo" val="SMDATA_11_Uu7MYh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AAAACAAAAAAAAAAAAAAAAAAAACAAAA+f7//wAAAAACAAAAQwAAAOokAAAAAAAAAAAAAAEGAABkGgAA"/>
                          </a:ext>
                        </a:extLst>
                      </wps:cNvSpPr>
                      <wps:spPr>
                        <a:xfrm>
                          <a:off x="0" y="0"/>
                          <a:ext cx="6000750" cy="0"/>
                        </a:xfrm>
                        <a:prstGeom prst="line">
                          <a:avLst/>
                        </a:prstGeom>
                        <a:noFill/>
                        <a:ln w="38100">
                          <a:solidFill>
                            <a:srgbClr val="FF0000"/>
                          </a:solidFill>
                        </a:ln>
                      </wps:spPr>
                      <wps:bodyPr spcFirstLastPara="1" vertOverflow="clip" horzOverflow="clip">
                        <a:noAutofit/>
                      </wps:bodyPr>
                    </wps:wsp>
                  </a:graphicData>
                </a:graphic>
              </wp:anchor>
            </w:drawing>
          </mc:Choice>
          <mc:Fallback>
            <w:pict>
              <v:line id="直接连接符 4" o:spid="_x0000_s1026" style="position:absolute;width:472.50pt;height:0.00pt;mso-wrap-distance-left:9.00pt;mso-wrap-distance-top:0.00pt;mso-wrap-distance-right:9.00pt;mso-wrap-distance-bottom:0.00pt;mso-wrap-style:square" from="-13.15pt,3.35pt" to="459.35pt,3.35pt" strokeweight="3.00pt" strokecolor="#ff0000" filled="f" v:ext="SMDATA_11_Uu7MYh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AAAACAAAAAAAAAAAAAAAAAAAACAAAA+f7//wAAAAACAAAAQwAAAOokAAAAAAAAAAAAAAEGAABkGgAA">
                <w10:wrap type="none" anchorx="text" anchory="text"/>
              </v:line>
            </w:pict>
          </mc:Fallback>
        </mc:AlternateContent>
      </w:r>
      <w:r>
        <w:rPr>
          <w:rFonts w:ascii="宋体" w:hAnsi="宋体" w:hint="eastAsia"/>
          <w:b/>
          <w:bCs/>
          <w:sz w:val="44"/>
          <w:szCs w:val="44"/>
        </w:rPr>
      </w:r>
    </w:p>
    <w:p>
      <w:pPr>
        <w:pStyle w:val="()"/>
        <w:spacing w:before="0" w:after="0" w:beforeAutospacing="0" w:afterAutospacing="0" w:line="600" w:lineRule="exact"/>
        <w:jc w:val="center"/>
        <w:pBdr>
          <w:top w:val="none" w:sz="0" w:space="0" w:color="000000"/>
          <w:left w:val="none" w:sz="0" w:space="0" w:color="000000"/>
          <w:bottom w:val="none" w:sz="0" w:space="0" w:color="000000"/>
          <w:right w:val="none" w:sz="0" w:space="0" w:color="000000"/>
          <w:between w:val="none" w:sz="0" w:space="0" w:color="000000"/>
        </w:pBdr>
        <w:shd w:val="none"/>
        <w:rPr>
          <w:rFonts w:ascii="方正小标宋简体" w:hAnsi="方正小标宋简体" w:eastAsia="方正小标宋简体" w:cs="方正小标宋简体" w:hint="eastAsia"/>
          <w:b/>
          <w:bCs/>
          <w:sz w:val="44"/>
          <w:szCs w:val="44"/>
        </w:rPr>
      </w:pPr>
      <w:r>
        <w:rPr>
          <w:rFonts w:ascii="方正小标宋简体" w:hAnsi="方正小标宋简体" w:eastAsia="方正小标宋简体" w:cs="方正小标宋简体" w:hint="eastAsia"/>
          <w:b/>
          <w:bCs/>
          <w:sz w:val="44"/>
          <w:szCs w:val="44"/>
        </w:rPr>
        <w:t>蕉城区2022年秋季宁德一中初中新生</w:t>
      </w:r>
    </w:p>
    <w:p>
      <w:pPr>
        <w:pStyle w:val="()"/>
        <w:spacing w:before="0" w:after="0" w:beforeAutospacing="0" w:afterAutospacing="0" w:line="600" w:lineRule="exact"/>
        <w:jc w:val="center"/>
        <w:pBdr>
          <w:top w:val="none" w:sz="0" w:space="0" w:color="000000"/>
          <w:left w:val="none" w:sz="0" w:space="0" w:color="000000"/>
          <w:bottom w:val="none" w:sz="0" w:space="0" w:color="000000"/>
          <w:right w:val="none" w:sz="0" w:space="0" w:color="000000"/>
          <w:between w:val="none" w:sz="0" w:space="0" w:color="000000"/>
        </w:pBdr>
        <w:shd w:val="none"/>
        <w:rPr>
          <w:rFonts w:ascii="方正小标宋简体" w:hAnsi="方正小标宋简体" w:eastAsia="方正小标宋简体" w:cs="方正小标宋简体" w:hint="eastAsia"/>
          <w:b/>
          <w:bCs/>
          <w:sz w:val="44"/>
          <w:szCs w:val="44"/>
        </w:rPr>
      </w:pPr>
      <w:r>
        <w:rPr>
          <w:rFonts w:ascii="方正小标宋简体" w:hAnsi="方正小标宋简体" w:eastAsia="方正小标宋简体" w:cs="方正小标宋简体" w:hint="eastAsia"/>
          <w:b/>
          <w:bCs/>
          <w:sz w:val="44"/>
          <w:szCs w:val="44"/>
        </w:rPr>
        <w:t>招生工作意见</w:t>
      </w:r>
    </w:p>
    <w:p>
      <w:pPr>
        <w:pStyle w:val="()"/>
        <w:spacing w:before="0" w:after="0" w:beforeAutospacing="0" w:afterAutospacing="0" w:line="560" w:lineRule="exact"/>
        <w:jc w:val="center"/>
        <w:pBdr>
          <w:top w:val="none" w:sz="0" w:space="0" w:color="000000"/>
          <w:left w:val="none" w:sz="0" w:space="0" w:color="000000"/>
          <w:bottom w:val="none" w:sz="0" w:space="0" w:color="000000"/>
          <w:right w:val="none" w:sz="0" w:space="0" w:color="000000"/>
          <w:between w:val="none" w:sz="0" w:space="0" w:color="000000"/>
        </w:pBdr>
        <w:shd w:val="none"/>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r>
    </w:p>
    <w:p>
      <w:pPr>
        <w:pStyle w:val="()"/>
        <w:spacing w:before="0" w:after="0" w:beforeAutospacing="0" w:afterAutospacing="0" w:line="520" w:lineRule="exact"/>
        <w:jc w:val="both"/>
        <w:pBdr>
          <w:top w:val="none" w:sz="0" w:space="0" w:color="000000"/>
          <w:left w:val="none" w:sz="0" w:space="0" w:color="000000"/>
          <w:bottom w:val="none" w:sz="0" w:space="0" w:color="000000"/>
          <w:right w:val="none" w:sz="0" w:space="0" w:color="000000"/>
          <w:between w:val="none" w:sz="0" w:space="0" w:color="000000"/>
        </w:pBdr>
        <w:shd w:val="none"/>
        <w:rPr>
          <w:rFonts w:ascii="仿宋_GB2312" w:hAnsi="仿宋_GB2312" w:eastAsia="仿宋_GB2312" w:cs="仿宋_GB2312"/>
          <w:sz w:val="32"/>
          <w:szCs w:val="32"/>
        </w:rPr>
      </w:pPr>
      <w:r>
        <w:rPr>
          <w:rFonts w:ascii="仿宋_GB2312" w:hAnsi="仿宋_GB2312" w:eastAsia="仿宋_GB2312" w:cs="仿宋_GB2312" w:hint="eastAsia"/>
          <w:sz w:val="32"/>
          <w:szCs w:val="32"/>
        </w:rPr>
        <w:t xml:space="preserve">    根据《宁德市教育局关于2022年秋季宁德一中初中部招生的通知》（宁教中〔2022〕12号）、《蕉城区2022年秋季初中新生招生工作意见》（宁区招〔2022〕4号）精神，以及市教育局下达给蕉城区的宁德一中初中新生录取指标，结合蕉城区实际，特制定《蕉城区2022年秋季宁德一中初中新生招生工作意见》，具体如下：</w:t>
      </w:r>
      <w:r>
        <w:rPr>
          <w:rFonts w:ascii="仿宋_GB2312" w:hAnsi="仿宋_GB2312" w:eastAsia="仿宋_GB2312" w:cs="仿宋_GB2312"/>
          <w:sz w:val="32"/>
          <w:szCs w:val="32"/>
        </w:rPr>
      </w:r>
    </w:p>
    <w:p>
      <w:pPr>
        <w:ind w:firstLine="643"/>
        <w:spacing w:line="520" w:lineRule="exact"/>
        <w:jc w:val="left"/>
        <w:rPr>
          <w:rFonts w:ascii="黑体" w:hAnsi="黑体" w:eastAsia="黑体" w:cs="黑体" w:hint="eastAsia"/>
          <w:b/>
          <w:bCs/>
          <w:sz w:val="32"/>
          <w:szCs w:val="32"/>
        </w:rPr>
      </w:pPr>
      <w:r>
        <w:rPr>
          <w:rFonts w:ascii="黑体" w:hAnsi="黑体" w:eastAsia="黑体" w:cs="黑体" w:hint="eastAsia"/>
          <w:b/>
          <w:bCs/>
          <w:sz w:val="32"/>
          <w:szCs w:val="32"/>
        </w:rPr>
        <w:t>一、申请对象</w:t>
      </w:r>
    </w:p>
    <w:p>
      <w:pPr>
        <w:ind w:firstLine="640"/>
        <w:spacing w:line="520" w:lineRule="exact"/>
        <w:jc w:val="lef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1.军人子女、公安英烈和因公牺牲伤残公安民警子女、消防人员子女(具备政策优待照顾的对象）；</w:t>
      </w:r>
    </w:p>
    <w:p>
      <w:pPr>
        <w:ind w:firstLine="640"/>
        <w:spacing w:line="520" w:lineRule="exact"/>
        <w:jc w:val="left"/>
        <w:rPr>
          <w:rFonts w:ascii="仿宋_GB2312" w:hAnsi="仿宋_GB2312" w:eastAsia="仿宋_GB2312" w:cs="仿宋_GB2312"/>
          <w:sz w:val="32"/>
          <w:szCs w:val="32"/>
        </w:rPr>
      </w:pPr>
      <w:r>
        <w:rPr>
          <w:rFonts w:ascii="仿宋_GB2312" w:hAnsi="仿宋_GB2312" w:eastAsia="仿宋_GB2312" w:cs="仿宋_GB2312" w:hint="eastAsia"/>
          <w:sz w:val="32"/>
          <w:szCs w:val="32"/>
        </w:rPr>
        <w:t>2.市重点企业高管子女、市引进人才子女（宁教中〔2022〕12号文件规定的对象，见附件1）；</w:t>
      </w:r>
      <w:r>
        <w:rPr>
          <w:rFonts w:ascii="仿宋_GB2312" w:hAnsi="仿宋_GB2312" w:eastAsia="仿宋_GB2312" w:cs="仿宋_GB2312"/>
          <w:sz w:val="32"/>
          <w:szCs w:val="32"/>
        </w:rPr>
      </w:r>
    </w:p>
    <w:p>
      <w:pPr>
        <w:ind w:firstLine="640"/>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3.蕉城区重点企业高管子女（宁区招〔2022〕5号文件规定的优待照顾对象）；</w:t>
      </w:r>
    </w:p>
    <w:p>
      <w:pPr>
        <w:ind w:firstLine="640"/>
        <w:spacing w:line="520" w:lineRule="exact"/>
        <w:jc w:val="lef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4.城南、蕉南、蕉北户籍2022届小学毕业生。</w:t>
      </w:r>
    </w:p>
    <w:p>
      <w:pPr>
        <w:ind w:firstLine="640"/>
        <w:spacing w:line="520" w:lineRule="exact"/>
        <w:jc w:val="left"/>
        <w:rPr>
          <w:rFonts w:ascii="仿宋_GB2312" w:hAnsi="仿宋_GB2312" w:eastAsia="仿宋_GB2312" w:cs="仿宋_GB2312"/>
          <w:sz w:val="32"/>
          <w:szCs w:val="32"/>
        </w:rPr>
      </w:pPr>
      <w:r>
        <w:rPr>
          <w:rFonts w:ascii="黑体" w:hAnsi="黑体" w:eastAsia="黑体" w:cs="黑体" w:hint="eastAsia"/>
          <w:b/>
          <w:bCs/>
          <w:sz w:val="32"/>
          <w:szCs w:val="32"/>
        </w:rPr>
        <w:t>二、录取办法</w:t>
      </w:r>
      <w:r>
        <w:rPr>
          <w:rFonts w:ascii="仿宋_GB2312" w:hAnsi="仿宋_GB2312" w:eastAsia="仿宋_GB2312" w:cs="仿宋_GB2312"/>
          <w:sz w:val="32"/>
          <w:szCs w:val="32"/>
        </w:rPr>
      </w:r>
    </w:p>
    <w:p>
      <w:pPr>
        <w:ind w:firstLine="640"/>
        <w:spacing w:line="520" w:lineRule="exact"/>
        <w:rPr>
          <w:rFonts w:ascii="仿宋_GB2312" w:hAnsi="仿宋_GB2312" w:eastAsia="仿宋_GB2312" w:cs="仿宋_GB2312"/>
          <w:sz w:val="32"/>
          <w:szCs w:val="32"/>
        </w:rPr>
      </w:pPr>
      <w:r>
        <w:rPr>
          <w:rFonts w:ascii="仿宋_GB2312" w:hAnsi="仿宋_GB2312" w:eastAsia="仿宋_GB2312" w:cs="仿宋_GB2312" w:hint="eastAsia"/>
          <w:sz w:val="32"/>
          <w:szCs w:val="32"/>
        </w:rPr>
        <w:t>宁德一中初中招生计划，优先考虑市重点企业高管子女、市</w:t>
      </w:r>
      <w:r>
        <w:rPr>
          <w:rFonts w:ascii="仿宋_GB2312" w:hAnsi="仿宋_GB2312" w:eastAsia="仿宋_GB2312" w:cs="仿宋_GB2312" w:hint="eastAsia"/>
          <w:sz w:val="32"/>
          <w:szCs w:val="32"/>
        </w:rPr>
        <w:t>引进人才子女（宁德一中在编教职工子女视同引进人才子女）</w:t>
      </w:r>
      <w:r>
        <w:rPr>
          <w:rFonts w:ascii="仿宋_GB2312" w:hAnsi="仿宋_GB2312" w:eastAsia="仿宋_GB2312" w:cs="仿宋_GB2312" w:hint="eastAsia"/>
          <w:sz w:val="32"/>
          <w:szCs w:val="32"/>
        </w:rPr>
        <w:t>后</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t>下达给蕉城区的录取指标</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t>用于录取以下申请对象：</w:t>
      </w:r>
      <w:r>
        <w:rPr>
          <w:rFonts w:ascii="仿宋_GB2312" w:hAnsi="仿宋_GB2312" w:eastAsia="仿宋_GB2312" w:cs="仿宋_GB2312"/>
          <w:sz w:val="32"/>
          <w:szCs w:val="32"/>
        </w:rPr>
      </w:r>
    </w:p>
    <w:p>
      <w:pPr>
        <w:ind w:firstLine="643"/>
        <w:spacing w:line="520" w:lineRule="exact"/>
        <w:rPr>
          <w:rFonts w:ascii="仿宋_GB2312" w:hAnsi="仿宋_GB2312" w:eastAsia="仿宋_GB2312" w:cs="仿宋_GB2312"/>
          <w:b/>
          <w:bCs/>
          <w:sz w:val="32"/>
          <w:szCs w:val="32"/>
        </w:rPr>
      </w:pPr>
      <w:r>
        <w:rPr>
          <w:rFonts w:ascii="仿宋_GB2312" w:hAnsi="仿宋_GB2312" w:eastAsia="仿宋_GB2312" w:cs="仿宋_GB2312" w:hint="eastAsia"/>
          <w:b/>
          <w:bCs/>
          <w:sz w:val="32"/>
          <w:szCs w:val="32"/>
        </w:rPr>
        <w:t>1.军人子女、公安英烈和因公牺牲伤残公安民警子女、消防人员子女</w:t>
      </w:r>
      <w:r>
        <w:rPr>
          <w:rFonts w:ascii="仿宋_GB2312" w:hAnsi="仿宋_GB2312" w:eastAsia="仿宋_GB2312" w:cs="仿宋_GB2312"/>
          <w:b/>
          <w:bCs/>
          <w:sz w:val="32"/>
          <w:szCs w:val="32"/>
        </w:rPr>
      </w:r>
    </w:p>
    <w:p>
      <w:pPr>
        <w:pStyle w:val="()"/>
        <w:ind w:firstLine="640"/>
        <w:spacing w:before="0" w:after="0" w:beforeAutospacing="0" w:afterAutospacing="0" w:line="520" w:lineRule="exact"/>
        <w:jc w:val="both"/>
        <w:pBdr>
          <w:top w:val="none" w:sz="0" w:space="0" w:color="000000"/>
          <w:left w:val="none" w:sz="0" w:space="0" w:color="000000"/>
          <w:bottom w:val="none" w:sz="0" w:space="0" w:color="000000"/>
          <w:right w:val="none" w:sz="0" w:space="0" w:color="000000"/>
          <w:between w:val="none" w:sz="0" w:space="0" w:color="000000"/>
        </w:pBdr>
        <w:shd w:val="none"/>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根据《宁德市贯彻教育部、总政治部〈军人子女教育优待办法〉的实施细则》(宁教综〔2016〕5号)和省教育厅、省军区政治部《关于〈福建省贯彻军人子女教育优待办法的实施办法〉的补充通知》(闽政联〔2017〕1号)，省公安厅、省教育厅《转发公安部教育部关于进一步加强和改进公安英烈和因公牺牲伤残公安民警子女教育优待工作的通知》（闽公综〔2018〕140号），福建省应急管理厅、教育厅《关于做好国家综合性消防救援队伍人员及其子女教育优待工作的通知》（闽应急〔2019〕51号）等文件精神，符合政策优待照顾</w:t>
      </w:r>
      <w:r>
        <w:rPr>
          <w:rFonts w:ascii="仿宋_GB2312" w:hAnsi="仿宋_GB2312" w:eastAsia="仿宋_GB2312" w:cs="仿宋_GB2312" w:hint="eastAsia"/>
          <w:sz w:val="32"/>
          <w:szCs w:val="32"/>
        </w:rPr>
        <w:t>的</w:t>
      </w:r>
      <w:r>
        <w:rPr>
          <w:rFonts w:ascii="仿宋_GB2312" w:hAnsi="仿宋_GB2312" w:eastAsia="仿宋_GB2312" w:cs="仿宋_GB2312" w:hint="eastAsia"/>
          <w:sz w:val="32"/>
          <w:szCs w:val="32"/>
        </w:rPr>
        <w:t>对象，</w:t>
      </w:r>
      <w:r>
        <w:rPr>
          <w:rFonts w:ascii="仿宋_GB2312" w:hAnsi="仿宋_GB2312" w:eastAsia="仿宋_GB2312" w:cs="仿宋_GB2312" w:hint="eastAsia"/>
          <w:sz w:val="32"/>
          <w:szCs w:val="32"/>
        </w:rPr>
        <w:t>予以优先录取。</w:t>
      </w:r>
      <w:r>
        <w:rPr>
          <w:rFonts w:ascii="仿宋_GB2312" w:hAnsi="仿宋_GB2312" w:eastAsia="仿宋_GB2312" w:cs="仿宋_GB2312" w:hint="eastAsia"/>
          <w:sz w:val="32"/>
          <w:szCs w:val="32"/>
        </w:rPr>
      </w:r>
    </w:p>
    <w:p>
      <w:pPr>
        <w:numPr>
          <w:ilvl w:val="0"/>
          <w:numId w:val="0"/>
        </w:numPr>
        <w:ind w:firstLine="643"/>
        <w:spacing w:line="520" w:lineRule="exact"/>
        <w:rPr>
          <w:rFonts w:ascii="仿宋_GB2312" w:hAnsi="仿宋_GB2312" w:eastAsia="仿宋_GB2312" w:cs="仿宋_GB2312" w:hint="eastAsia"/>
          <w:b/>
          <w:bCs/>
          <w:sz w:val="32"/>
          <w:szCs w:val="32"/>
        </w:rPr>
      </w:pPr>
      <w:r>
        <w:rPr>
          <w:rFonts w:ascii="仿宋_GB2312" w:hAnsi="仿宋_GB2312" w:eastAsia="仿宋_GB2312" w:cs="仿宋_GB2312" w:hint="eastAsia"/>
          <w:b/>
          <w:bCs/>
          <w:sz w:val="32"/>
          <w:szCs w:val="32"/>
        </w:rPr>
        <w:t>2.蕉城区重点企业高管子女</w:t>
      </w:r>
    </w:p>
    <w:p>
      <w:pPr>
        <w:numPr>
          <w:ilvl w:val="0"/>
          <w:numId w:val="0"/>
        </w:numPr>
        <w:ind w:firstLine="640"/>
        <w:spacing w:line="520" w:lineRule="exact"/>
        <w:rPr>
          <w:rFonts w:ascii="仿宋_GB2312" w:hAnsi="仿宋_GB2312" w:eastAsia="仿宋_GB2312" w:cs="仿宋_GB2312"/>
          <w:sz w:val="32"/>
          <w:szCs w:val="32"/>
        </w:rPr>
      </w:pPr>
      <w:r>
        <w:rPr>
          <w:rFonts w:ascii="仿宋_GB2312" w:hAnsi="仿宋_GB2312" w:eastAsia="仿宋_GB2312" w:cs="仿宋_GB2312" w:hint="eastAsia"/>
          <w:sz w:val="32"/>
          <w:szCs w:val="32"/>
        </w:rPr>
        <w:t>《蕉城区招生委员会关于印发&lt;2022年蕉城区重点企业相关人员子女就读中心城区义务教育阶段学校操作细则（试行）&gt;的通知》（宁区招〔2022〕5</w:t>
      </w:r>
      <w:r>
        <w:rPr>
          <w:rFonts w:ascii="仿宋_GB2312" w:hAnsi="仿宋_GB2312" w:eastAsia="仿宋_GB2312" w:cs="仿宋_GB2312" w:hint="eastAsia"/>
          <w:sz w:val="32"/>
          <w:szCs w:val="32"/>
        </w:rPr>
        <w:t>号）</w:t>
      </w:r>
      <w:r>
        <w:rPr>
          <w:rFonts w:ascii="仿宋_GB2312" w:hAnsi="仿宋_GB2312" w:eastAsia="仿宋_GB2312" w:cs="仿宋_GB2312" w:hint="eastAsia"/>
          <w:sz w:val="32"/>
          <w:szCs w:val="32"/>
        </w:rPr>
        <w:t>文件确定的企业，其</w:t>
      </w:r>
      <w:r>
        <w:rPr>
          <w:rFonts w:ascii="仿宋_GB2312" w:hAnsi="仿宋_GB2312" w:eastAsia="仿宋_GB2312" w:cs="仿宋_GB2312" w:hint="eastAsia"/>
          <w:sz w:val="32"/>
          <w:szCs w:val="32"/>
        </w:rPr>
        <w:t>法定代表人、董事长、总裁、总经理、</w:t>
      </w:r>
      <w:hyperlink r:id="rId8" w:history="1">
        <w:r>
          <w:rPr>
            <w:rFonts w:ascii="仿宋_GB2312" w:hAnsi="仿宋_GB2312" w:eastAsia="仿宋_GB2312" w:cs="仿宋_GB2312" w:hint="eastAsia"/>
            <w:sz w:val="32"/>
            <w:szCs w:val="32"/>
          </w:rPr>
          <w:t>副总</w:t>
        </w:r>
      </w:hyperlink>
      <w:r>
        <w:rPr>
          <w:rFonts w:ascii="仿宋_GB2312" w:hAnsi="仿宋_GB2312" w:eastAsia="仿宋_GB2312" w:cs="仿宋_GB2312" w:hint="eastAsia"/>
          <w:sz w:val="32"/>
          <w:szCs w:val="32"/>
        </w:rPr>
        <w:t>经理、总工程师、总设计师、董事会秘书</w:t>
      </w:r>
      <w:r>
        <w:rPr>
          <w:rFonts w:ascii="仿宋_GB2312" w:hAnsi="仿宋_GB2312" w:eastAsia="仿宋_GB2312" w:cs="仿宋_GB2312" w:hint="eastAsia"/>
          <w:sz w:val="32"/>
          <w:szCs w:val="32"/>
        </w:rPr>
        <w:t>的子女，予以优先录取。</w:t>
      </w:r>
      <w:r>
        <w:rPr>
          <w:rFonts w:ascii="仿宋_GB2312" w:hAnsi="仿宋_GB2312" w:eastAsia="仿宋_GB2312" w:cs="仿宋_GB2312"/>
          <w:sz w:val="32"/>
          <w:szCs w:val="32"/>
        </w:rPr>
      </w:r>
    </w:p>
    <w:p>
      <w:pPr>
        <w:ind w:firstLine="643"/>
        <w:spacing w:line="520" w:lineRule="exact"/>
        <w:rPr>
          <w:rFonts w:ascii="仿宋_GB2312" w:hAnsi="仿宋_GB2312" w:eastAsia="仿宋_GB2312" w:cs="仿宋_GB2312"/>
          <w:b/>
          <w:bCs/>
          <w:sz w:val="32"/>
          <w:szCs w:val="32"/>
        </w:rPr>
      </w:pPr>
      <w:r>
        <w:rPr>
          <w:rFonts w:ascii="楷体" w:hAnsi="楷体" w:eastAsia="楷体" w:cs="楷体" w:hint="eastAsia"/>
          <w:b/>
          <w:bCs/>
          <w:sz w:val="32"/>
          <w:szCs w:val="32"/>
        </w:rPr>
        <w:t>3.</w:t>
      </w:r>
      <w:r>
        <w:rPr>
          <w:rFonts w:ascii="仿宋_GB2312" w:hAnsi="仿宋_GB2312" w:eastAsia="仿宋_GB2312" w:cs="仿宋_GB2312" w:hint="eastAsia"/>
          <w:b/>
          <w:bCs/>
          <w:sz w:val="32"/>
          <w:szCs w:val="32"/>
        </w:rPr>
        <w:t>城南、蕉南、蕉北户籍2022届小学毕业生</w:t>
      </w:r>
      <w:r>
        <w:rPr>
          <w:rFonts w:ascii="仿宋_GB2312" w:hAnsi="仿宋_GB2312" w:eastAsia="仿宋_GB2312" w:cs="仿宋_GB2312"/>
          <w:b/>
          <w:bCs/>
          <w:sz w:val="32"/>
          <w:szCs w:val="32"/>
        </w:rPr>
      </w:r>
    </w:p>
    <w:p>
      <w:pPr>
        <w:pStyle w:val="()"/>
        <w:ind w:firstLine="640"/>
        <w:spacing w:before="0" w:after="0" w:beforeAutospacing="0" w:afterAutospacing="0" w:line="520" w:lineRule="exact"/>
        <w:jc w:val="both"/>
        <w:pBdr>
          <w:top w:val="none" w:sz="0" w:space="0" w:color="000000"/>
          <w:left w:val="none" w:sz="0" w:space="0" w:color="000000"/>
          <w:bottom w:val="none" w:sz="0" w:space="0" w:color="000000"/>
          <w:right w:val="none" w:sz="0" w:space="0" w:color="000000"/>
          <w:between w:val="none" w:sz="0" w:space="0" w:color="000000"/>
        </w:pBdr>
        <w:shd w:val="none"/>
        <w:rPr>
          <w:rFonts w:ascii="仿宋_GB2312" w:hAnsi="仿宋_GB2312" w:eastAsia="仿宋_GB2312" w:cs="仿宋_GB2312"/>
          <w:sz w:val="32"/>
          <w:szCs w:val="32"/>
        </w:rPr>
      </w:pPr>
      <w:r>
        <w:rPr>
          <w:rFonts w:ascii="仿宋_GB2312" w:hAnsi="仿宋_GB2312" w:eastAsia="仿宋_GB2312" w:cs="仿宋_GB2312" w:hint="eastAsia"/>
          <w:sz w:val="32"/>
          <w:szCs w:val="32"/>
        </w:rPr>
        <w:t>在优先考虑军人子女、公安英烈和因公牺牲伤残公安民警子女、消防人员子女和蕉城区重点企业高管子女后，所剩名额按照宁德十中、蕉城中学、蕉城附中片区户籍生的实际人数为基数，按比例进行分配。</w:t>
      </w:r>
      <w:r>
        <w:rPr>
          <w:rFonts w:ascii="仿宋_GB2312" w:hAnsi="仿宋_GB2312" w:eastAsia="仿宋_GB2312" w:cs="仿宋_GB2312"/>
          <w:sz w:val="32"/>
          <w:szCs w:val="32"/>
        </w:rPr>
      </w:r>
    </w:p>
    <w:p>
      <w:pPr>
        <w:pStyle w:val="()"/>
        <w:ind w:firstLine="640"/>
        <w:spacing w:before="0" w:after="0" w:beforeAutospacing="0" w:afterAutospacing="0" w:line="520" w:lineRule="exact"/>
        <w:jc w:val="both"/>
        <w:pBdr>
          <w:top w:val="none" w:sz="0" w:space="0" w:color="000000"/>
          <w:left w:val="none" w:sz="0" w:space="0" w:color="000000"/>
          <w:bottom w:val="none" w:sz="0" w:space="0" w:color="000000"/>
          <w:right w:val="none" w:sz="0" w:space="0" w:color="000000"/>
          <w:between w:val="none" w:sz="0" w:space="0" w:color="000000"/>
        </w:pBdr>
        <w:shd w:val="none"/>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城南、蕉南、蕉北户籍的2022届小学毕业生，按照所属宁德十中招生片区、蕉城中学招生片区、蕉城附中招生片区，自愿参与宁德一中初中新生录取名额申请，申请人数未超过该片区分配名额的，予以直接录取，超过分配名额的，采取随机摇号进行录取。</w:t>
      </w:r>
    </w:p>
    <w:p>
      <w:pPr>
        <w:ind w:firstLine="643"/>
        <w:spacing w:line="520" w:lineRule="exact"/>
        <w:rPr>
          <w:rFonts w:ascii="黑体" w:hAnsi="黑体" w:eastAsia="黑体" w:cs="黑体" w:hint="eastAsia"/>
          <w:b/>
          <w:bCs/>
          <w:sz w:val="32"/>
          <w:szCs w:val="32"/>
        </w:rPr>
      </w:pPr>
      <w:r>
        <w:rPr>
          <w:rFonts w:ascii="黑体" w:hAnsi="黑体" w:eastAsia="黑体" w:cs="黑体" w:hint="eastAsia"/>
          <w:b/>
          <w:bCs/>
          <w:sz w:val="32"/>
          <w:szCs w:val="32"/>
        </w:rPr>
        <w:t>三、申请流程</w:t>
      </w:r>
    </w:p>
    <w:p>
      <w:pPr>
        <w:ind w:firstLine="643"/>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b/>
          <w:bCs/>
          <w:sz w:val="32"/>
          <w:szCs w:val="32"/>
        </w:rPr>
        <w:t>1.军人子女、公安英烈和因公牺牲伤残公安民警子女、消防人员子女。</w:t>
      </w:r>
      <w:r>
        <w:rPr>
          <w:rFonts w:ascii="仿宋_GB2312" w:hAnsi="仿宋_GB2312" w:eastAsia="仿宋_GB2312" w:cs="仿宋_GB2312" w:hint="eastAsia"/>
          <w:sz w:val="32"/>
          <w:szCs w:val="32"/>
        </w:rPr>
        <w:t>具备政策优待照顾的军人子女、公安英烈和因公牺牲伤残公安民警子女、消防人员子女的监护人，需提供单位证明、市（区）政府相关部门证明、官兵证、烈士证、因公伤残证及户口簿原件复印件等材料，于2022年7月12日至7月14日到蕉城区教育局中教股登记审核，填写《2022年秋季宁德一中初中部就读申请登记表》。</w:t>
      </w:r>
    </w:p>
    <w:p>
      <w:pPr>
        <w:ind w:firstLine="643"/>
        <w:spacing w:line="520" w:lineRule="exact"/>
        <w:rPr>
          <w:rFonts w:ascii="仿宋_GB2312" w:hAnsi="仿宋_GB2312" w:eastAsia="仿宋_GB2312" w:cs="仿宋_GB2312" w:hint="eastAsia"/>
          <w:b/>
          <w:bCs/>
          <w:sz w:val="32"/>
          <w:szCs w:val="32"/>
        </w:rPr>
      </w:pPr>
      <w:r>
        <w:rPr>
          <w:rFonts w:ascii="仿宋_GB2312" w:hAnsi="仿宋_GB2312" w:eastAsia="仿宋_GB2312" w:cs="仿宋_GB2312" w:hint="eastAsia"/>
          <w:b/>
          <w:bCs/>
          <w:sz w:val="32"/>
          <w:szCs w:val="32"/>
        </w:rPr>
        <w:t>2.市（区）重点企业高管子女、市引进人才子女</w:t>
      </w:r>
    </w:p>
    <w:p>
      <w:pPr>
        <w:ind w:firstLine="640"/>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市重点企业高管子女、市引进人才子女，于7月12日到宁德一中初中部登记审核，填写《2022年秋季宁德一中初中部就读申请登记表》；</w:t>
      </w:r>
    </w:p>
    <w:p>
      <w:pPr>
        <w:ind w:firstLine="640"/>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区重点企业高管子女，于2022年7月12日至7月14日到蕉城区教育局中教股登记审核，填写《2022年秋季宁德一中初中部就读申请登记表》。</w:t>
      </w:r>
    </w:p>
    <w:p>
      <w:pPr>
        <w:ind w:firstLine="640"/>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市（区）重点企业高管子女的监护人，须提供户口簿、高管聘书、完税证明、缴纳社保证明、企业工资花名册等原件和复印件；市引进人才子女的监护人，须提供宁德市“天湖人才”证件及复印件、重点产业证明、</w:t>
      </w:r>
      <w:r>
        <w:rPr>
          <w:rFonts w:ascii="仿宋_GB2312" w:hAnsi="仿宋_GB2312" w:eastAsia="仿宋_GB2312" w:cs="仿宋_GB2312" w:hint="eastAsia"/>
          <w:sz w:val="32"/>
          <w:szCs w:val="32"/>
        </w:rPr>
        <w:t>工作单位证明</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t>身份证原件及复印件</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t>或</w:t>
      </w:r>
      <w:r>
        <w:rPr>
          <w:rFonts w:ascii="仿宋_GB2312" w:hAnsi="仿宋_GB2312" w:eastAsia="仿宋_GB2312" w:cs="仿宋_GB2312" w:hint="eastAsia"/>
          <w:sz w:val="32"/>
          <w:szCs w:val="32"/>
        </w:rPr>
        <w:t>居住证原件及复印件</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t>户口</w:t>
      </w:r>
      <w:r>
        <w:rPr>
          <w:rFonts w:ascii="仿宋_GB2312" w:hAnsi="仿宋_GB2312" w:eastAsia="仿宋_GB2312" w:cs="仿宋_GB2312" w:hint="eastAsia"/>
          <w:sz w:val="32"/>
          <w:szCs w:val="32"/>
        </w:rPr>
        <w:t>簿</w:t>
      </w:r>
      <w:r>
        <w:rPr>
          <w:rFonts w:ascii="仿宋_GB2312" w:hAnsi="仿宋_GB2312" w:eastAsia="仿宋_GB2312" w:cs="仿宋_GB2312" w:hint="eastAsia"/>
          <w:sz w:val="32"/>
          <w:szCs w:val="32"/>
        </w:rPr>
        <w:t>原件</w:t>
      </w:r>
      <w:r>
        <w:rPr>
          <w:rFonts w:ascii="仿宋_GB2312" w:hAnsi="仿宋_GB2312" w:eastAsia="仿宋_GB2312" w:cs="仿宋_GB2312" w:hint="eastAsia"/>
          <w:sz w:val="32"/>
          <w:szCs w:val="32"/>
        </w:rPr>
        <w:t>及复印件（</w:t>
      </w:r>
      <w:r>
        <w:rPr>
          <w:rFonts w:ascii="仿宋_GB2312" w:hAnsi="仿宋_GB2312" w:eastAsia="仿宋_GB2312" w:cs="仿宋_GB2312" w:hint="eastAsia"/>
          <w:sz w:val="32"/>
          <w:szCs w:val="32"/>
        </w:rPr>
        <w:t>户主</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t>和适龄学生</w:t>
      </w:r>
      <w:r>
        <w:rPr>
          <w:rFonts w:ascii="仿宋_GB2312" w:hAnsi="仿宋_GB2312" w:eastAsia="仿宋_GB2312" w:cs="仿宋_GB2312" w:hint="eastAsia"/>
          <w:sz w:val="32"/>
          <w:szCs w:val="32"/>
        </w:rPr>
        <w:t>复印在同一</w:t>
      </w:r>
      <w:r>
        <w:rPr>
          <w:rFonts w:ascii="仿宋_GB2312" w:hAnsi="仿宋_GB2312" w:eastAsia="仿宋_GB2312" w:cs="仿宋_GB2312" w:hint="eastAsia"/>
          <w:sz w:val="32"/>
          <w:szCs w:val="32"/>
        </w:rPr>
        <w:t>页</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t>有关学籍材料等</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r>
    </w:p>
    <w:p>
      <w:pPr>
        <w:ind w:firstLine="643"/>
        <w:spacing w:line="520" w:lineRule="exact"/>
        <w:rPr>
          <w:rFonts w:ascii="仿宋_GB2312" w:hAnsi="仿宋_GB2312" w:eastAsia="仿宋_GB2312" w:cs="仿宋_GB2312" w:hint="eastAsia"/>
          <w:spacing w:val="-6"/>
          <w:sz w:val="32"/>
          <w:szCs w:val="32"/>
        </w:rPr>
      </w:pPr>
      <w:r>
        <w:rPr>
          <w:rFonts w:ascii="仿宋_GB2312" w:hAnsi="仿宋_GB2312" w:eastAsia="仿宋_GB2312" w:cs="仿宋_GB2312" w:hint="eastAsia"/>
          <w:b/>
          <w:bCs/>
          <w:sz w:val="32"/>
          <w:szCs w:val="32"/>
        </w:rPr>
        <w:t>3.城南、蕉南、蕉北户籍2022届小学毕业生。</w:t>
      </w:r>
      <w:r>
        <w:rPr>
          <w:rFonts w:ascii="仿宋_GB2312" w:hAnsi="仿宋_GB2312" w:eastAsia="仿宋_GB2312" w:cs="仿宋_GB2312" w:hint="eastAsia"/>
          <w:sz w:val="32"/>
          <w:szCs w:val="32"/>
        </w:rPr>
        <w:t>户籍在城南、蕉南、蕉北的2022届小学毕业生，有意向申请就读宁德一中初中部的，于</w:t>
      </w:r>
      <w:r>
        <w:rPr>
          <w:rFonts w:ascii="仿宋_GB2312" w:hAnsi="仿宋_GB2312" w:eastAsia="仿宋_GB2312" w:cs="仿宋_GB2312" w:hint="eastAsia"/>
          <w:spacing w:val="-6"/>
          <w:sz w:val="32"/>
          <w:szCs w:val="32"/>
        </w:rPr>
        <w:t>20</w:t>
      </w:r>
      <w:r>
        <w:rPr>
          <w:rFonts w:ascii="仿宋_GB2312" w:hAnsi="仿宋_GB2312" w:eastAsia="仿宋_GB2312" w:cs="仿宋_GB2312" w:hint="eastAsia"/>
          <w:spacing w:val="-6"/>
          <w:sz w:val="32"/>
          <w:szCs w:val="32"/>
        </w:rPr>
        <w:t>22</w:t>
      </w:r>
      <w:r>
        <w:rPr>
          <w:rFonts w:ascii="仿宋_GB2312" w:hAnsi="仿宋_GB2312" w:eastAsia="仿宋_GB2312" w:cs="仿宋_GB2312" w:hint="eastAsia"/>
          <w:spacing w:val="-6"/>
          <w:sz w:val="32"/>
          <w:szCs w:val="32"/>
        </w:rPr>
        <w:t>年7月</w:t>
      </w:r>
      <w:r>
        <w:rPr>
          <w:rFonts w:ascii="仿宋_GB2312" w:hAnsi="仿宋_GB2312" w:eastAsia="仿宋_GB2312" w:cs="仿宋_GB2312" w:hint="eastAsia"/>
          <w:spacing w:val="-6"/>
          <w:sz w:val="32"/>
          <w:szCs w:val="32"/>
        </w:rPr>
        <w:t>13</w:t>
      </w:r>
      <w:r>
        <w:rPr>
          <w:rFonts w:ascii="仿宋_GB2312" w:hAnsi="仿宋_GB2312" w:eastAsia="仿宋_GB2312" w:cs="仿宋_GB2312" w:hint="eastAsia"/>
          <w:spacing w:val="-6"/>
          <w:sz w:val="32"/>
          <w:szCs w:val="32"/>
        </w:rPr>
        <w:t>日至7月</w:t>
      </w:r>
      <w:r>
        <w:rPr>
          <w:rFonts w:ascii="仿宋_GB2312" w:hAnsi="仿宋_GB2312" w:eastAsia="仿宋_GB2312" w:cs="仿宋_GB2312" w:hint="eastAsia"/>
          <w:spacing w:val="-6"/>
          <w:sz w:val="32"/>
          <w:szCs w:val="32"/>
        </w:rPr>
        <w:t>14</w:t>
      </w:r>
      <w:r>
        <w:rPr>
          <w:rFonts w:ascii="仿宋_GB2312" w:hAnsi="仿宋_GB2312" w:eastAsia="仿宋_GB2312" w:cs="仿宋_GB2312" w:hint="eastAsia"/>
          <w:spacing w:val="-6"/>
          <w:sz w:val="32"/>
          <w:szCs w:val="32"/>
        </w:rPr>
        <w:t>日到</w:t>
      </w:r>
      <w:r>
        <w:rPr>
          <w:rFonts w:ascii="仿宋_GB2312" w:hAnsi="仿宋_GB2312" w:eastAsia="仿宋_GB2312" w:cs="仿宋_GB2312" w:hint="eastAsia"/>
          <w:spacing w:val="-6"/>
          <w:sz w:val="32"/>
          <w:szCs w:val="32"/>
        </w:rPr>
        <w:t>宁德一中初中部</w:t>
      </w:r>
      <w:r>
        <w:rPr>
          <w:rFonts w:ascii="仿宋_GB2312" w:hAnsi="仿宋_GB2312" w:eastAsia="仿宋_GB2312" w:cs="仿宋_GB2312" w:hint="eastAsia"/>
          <w:spacing w:val="-6"/>
          <w:sz w:val="32"/>
          <w:szCs w:val="32"/>
        </w:rPr>
        <w:t>报名申请，</w:t>
      </w:r>
      <w:r>
        <w:rPr>
          <w:rFonts w:ascii="仿宋_GB2312" w:hAnsi="仿宋_GB2312" w:eastAsia="仿宋_GB2312" w:cs="仿宋_GB2312" w:hint="eastAsia"/>
          <w:sz w:val="32"/>
          <w:szCs w:val="32"/>
        </w:rPr>
        <w:t>填写《2022年秋季宁德一中初中部就读申请</w:t>
      </w:r>
      <w:r>
        <w:rPr>
          <w:rFonts w:ascii="仿宋_GB2312" w:hAnsi="仿宋_GB2312" w:eastAsia="仿宋_GB2312" w:cs="仿宋_GB2312" w:hint="eastAsia"/>
          <w:spacing w:val="-6"/>
          <w:sz w:val="32"/>
          <w:szCs w:val="32"/>
        </w:rPr>
        <w:t>登记表》，经宁德一中初中部汇总审核公示（3个工作日）后，报区教育局复核。</w:t>
      </w:r>
      <w:r>
        <w:rPr>
          <w:rFonts w:ascii="仿宋_GB2312" w:hAnsi="仿宋_GB2312" w:eastAsia="仿宋_GB2312" w:cs="仿宋_GB2312" w:hint="eastAsia"/>
          <w:spacing w:val="-6"/>
          <w:sz w:val="32"/>
          <w:szCs w:val="32"/>
        </w:rPr>
      </w:r>
    </w:p>
    <w:p>
      <w:pPr>
        <w:ind w:firstLine="640"/>
        <w:spacing w:line="520" w:lineRule="exact"/>
        <w:rPr>
          <w:rFonts w:ascii="黑体" w:hAnsi="黑体" w:eastAsia="黑体" w:cs="黑体" w:hint="eastAsia"/>
          <w:sz w:val="32"/>
          <w:szCs w:val="32"/>
        </w:rPr>
      </w:pPr>
      <w:r>
        <w:rPr>
          <w:rFonts w:ascii="黑体" w:hAnsi="黑体" w:eastAsia="黑体" w:cs="黑体" w:hint="eastAsia"/>
          <w:sz w:val="32"/>
          <w:szCs w:val="32"/>
        </w:rPr>
        <w:t>四、其他事项</w:t>
      </w:r>
    </w:p>
    <w:p>
      <w:pPr>
        <w:ind w:firstLine="640"/>
        <w:spacing w:line="520" w:lineRule="exact"/>
        <w:rPr>
          <w:rFonts w:ascii="仿宋_GB2312" w:hAnsi="仿宋_GB2312" w:eastAsia="仿宋_GB2312" w:cs="仿宋_GB2312"/>
          <w:sz w:val="32"/>
          <w:szCs w:val="32"/>
        </w:rPr>
      </w:pPr>
      <w:r>
        <w:rPr>
          <w:rFonts w:ascii="仿宋_GB2312" w:hAnsi="仿宋_GB2312" w:eastAsia="仿宋_GB2312" w:cs="仿宋_GB2312" w:hint="eastAsia"/>
          <w:sz w:val="32"/>
          <w:szCs w:val="32"/>
        </w:rPr>
        <w:t>1.符合申请条件但未在规定时间内到宁德一中初中部或蕉城区教育局登记并填写《2022年秋季宁德一中初中部就读申请登记表》的小学毕业生，视为放弃宁德一中初中部就读申请机会，不再补报。</w:t>
      </w:r>
      <w:r>
        <w:rPr>
          <w:rFonts w:ascii="仿宋_GB2312" w:hAnsi="仿宋_GB2312" w:eastAsia="仿宋_GB2312" w:cs="仿宋_GB2312"/>
          <w:sz w:val="32"/>
          <w:szCs w:val="32"/>
        </w:rPr>
      </w:r>
    </w:p>
    <w:p>
      <w:pPr>
        <w:pStyle w:val="()"/>
        <w:ind w:firstLine="640"/>
        <w:spacing w:before="0" w:after="0" w:beforeAutospacing="0" w:afterAutospacing="0" w:line="520" w:lineRule="exact"/>
        <w:jc w:val="both"/>
        <w:pBdr>
          <w:top w:val="none" w:sz="0" w:space="0" w:color="000000"/>
          <w:left w:val="none" w:sz="0" w:space="0" w:color="000000"/>
          <w:bottom w:val="none" w:sz="0" w:space="0" w:color="000000"/>
          <w:right w:val="none" w:sz="0" w:space="0" w:color="000000"/>
          <w:between w:val="none" w:sz="0" w:space="0" w:color="000000"/>
        </w:pBdr>
        <w:shd w:val="none"/>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2.各片区申请宁德一中就读人数不满该片区分配名额的，所剩名额调剂到其他片区，按照片内所有户籍生实际人数（实际登记人数）为基数，按比例进行分配。对于参与申请但未被录取的学生，按《蕉城区2022年秋季初中新生招生工作意见》（宁区招〔2022〕4号）精神，于8月21日上午8:30-11:00，回原片区初中学校领取录取通知书。</w:t>
      </w:r>
    </w:p>
    <w:p>
      <w:pPr>
        <w:ind w:firstLine="640"/>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3.填写《2022年宁德一中初中部就读申请表》并被宁德一中初中部录取的，若放弃宁德一中初中部学位，将不再享受相关片区生源待遇，由招委会统筹安排。</w:t>
      </w:r>
    </w:p>
    <w:p>
      <w:pPr>
        <w:ind w:firstLine="640"/>
        <w:spacing w:line="520" w:lineRule="exact"/>
        <w:rPr>
          <w:rFonts w:ascii="仿宋_GB2312" w:hAnsi="仿宋_GB2312" w:eastAsia="仿宋_GB2312" w:cs="仿宋_GB2312"/>
          <w:sz w:val="32"/>
          <w:szCs w:val="32"/>
        </w:rPr>
      </w:pPr>
      <w:r>
        <w:rPr>
          <w:rFonts w:ascii="仿宋_GB2312" w:hAnsi="仿宋_GB2312" w:eastAsia="仿宋_GB2312" w:cs="仿宋_GB2312" w:hint="eastAsia"/>
          <w:sz w:val="32"/>
          <w:szCs w:val="32"/>
        </w:rPr>
        <w:t>4.蕉城区申请就读宁德一中初中部摇号录取地点：宁德一中（旧校区）。初定摇号时间：8月上旬。具体时间另行公告。</w:t>
      </w:r>
      <w:r>
        <w:rPr>
          <w:rFonts w:ascii="仿宋_GB2312" w:hAnsi="仿宋_GB2312" w:eastAsia="仿宋_GB2312" w:cs="仿宋_GB2312"/>
          <w:sz w:val="32"/>
          <w:szCs w:val="32"/>
        </w:rPr>
      </w:r>
    </w:p>
    <w:p>
      <w:pPr>
        <w:ind w:firstLine="640"/>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r>
    </w:p>
    <w:p>
      <w:pPr>
        <w:ind w:firstLine="640"/>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r>
    </w:p>
    <w:p>
      <w:pPr>
        <w:ind w:firstLine="640"/>
        <w:spacing w:line="520" w:lineRule="exact"/>
        <w:jc w:val="right"/>
        <w:rPr>
          <w:rFonts w:ascii="仿宋" w:hAnsi="仿宋" w:eastAsia="仿宋" w:cs="仿宋" w:hint="eastAsia"/>
          <w:sz w:val="32"/>
          <w:szCs w:val="32"/>
        </w:rPr>
      </w:pPr>
      <w:r>
        <w:rPr>
          <w:rFonts w:ascii="仿宋" w:hAnsi="仿宋" w:eastAsia="仿宋" w:cs="仿宋" w:hint="eastAsia"/>
          <w:sz w:val="32"/>
          <w:szCs w:val="32"/>
        </w:rPr>
        <w:t xml:space="preserve"> </w:t>
      </w:r>
    </w:p>
    <w:p>
      <w:pPr>
        <w:ind w:firstLine="640"/>
        <w:spacing w:line="520" w:lineRule="exact"/>
        <w:jc w:val="right"/>
        <w:rPr>
          <w:rFonts w:ascii="仿宋" w:hAnsi="仿宋" w:eastAsia="仿宋" w:cs="仿宋" w:hint="eastAsia"/>
          <w:sz w:val="32"/>
          <w:szCs w:val="32"/>
        </w:rPr>
      </w:pPr>
      <w:r>
        <w:rPr>
          <w:rFonts w:ascii="仿宋" w:hAnsi="仿宋" w:eastAsia="仿宋" w:cs="仿宋" w:hint="eastAsia"/>
          <w:sz w:val="32"/>
          <w:szCs w:val="32"/>
        </w:rPr>
      </w:r>
    </w:p>
    <w:p>
      <w:pPr>
        <w:ind w:firstLine="640"/>
        <w:spacing w:line="520" w:lineRule="exact"/>
        <w:jc w:val="right"/>
        <w:rPr>
          <w:rFonts w:ascii="仿宋" w:hAnsi="仿宋" w:eastAsia="仿宋" w:cs="仿宋" w:hint="eastAsia"/>
          <w:sz w:val="32"/>
          <w:szCs w:val="32"/>
        </w:rPr>
      </w:pPr>
      <w:r>
        <w:rPr>
          <w:rFonts w:ascii="仿宋" w:hAnsi="仿宋" w:eastAsia="仿宋" w:cs="仿宋" w:hint="eastAsia"/>
          <w:sz w:val="32"/>
          <w:szCs w:val="32"/>
        </w:rPr>
      </w:r>
    </w:p>
    <w:p>
      <w:pPr>
        <w:ind w:firstLine="640"/>
        <w:spacing w:line="520" w:lineRule="exact"/>
        <w:jc w:val="right"/>
        <w:rPr>
          <w:rFonts w:ascii="仿宋" w:hAnsi="仿宋" w:eastAsia="仿宋" w:cs="仿宋" w:hint="eastAsia"/>
          <w:sz w:val="32"/>
          <w:szCs w:val="32"/>
        </w:rPr>
      </w:pPr>
      <w:r>
        <w:rPr>
          <w:rFonts w:ascii="仿宋" w:hAnsi="仿宋" w:eastAsia="仿宋" w:cs="仿宋" w:hint="eastAsia"/>
          <w:sz w:val="32"/>
          <w:szCs w:val="32"/>
        </w:rPr>
      </w:r>
    </w:p>
    <w:p>
      <w:pPr>
        <w:ind w:firstLine="640"/>
        <w:spacing w:line="520" w:lineRule="exact"/>
        <w:jc w:val="right"/>
        <w:rPr>
          <w:rFonts w:ascii="仿宋" w:hAnsi="仿宋" w:eastAsia="仿宋" w:cs="仿宋"/>
          <w:sz w:val="32"/>
          <w:szCs w:val="32"/>
        </w:rPr>
      </w:pPr>
      <w:r>
        <w:rPr>
          <w:rFonts w:ascii="仿宋" w:hAnsi="仿宋" w:eastAsia="仿宋" w:cs="仿宋" w:hint="eastAsia"/>
          <w:sz w:val="32"/>
          <w:szCs w:val="32"/>
        </w:rPr>
        <w:t xml:space="preserve">宁德市蕉城区招生委员会        </w:t>
      </w:r>
      <w:r>
        <w:rPr>
          <w:rFonts w:ascii="仿宋" w:hAnsi="仿宋" w:eastAsia="仿宋" w:cs="仿宋"/>
          <w:sz w:val="32"/>
          <w:szCs w:val="32"/>
        </w:rPr>
      </w:r>
    </w:p>
    <w:p>
      <w:pPr>
        <w:spacing w:line="520" w:lineRule="exact"/>
        <w:jc w:val="right"/>
        <w:rPr>
          <w:rFonts w:ascii="仿宋_GB2312" w:hAnsi="仿宋_GB2312" w:eastAsia="仿宋_GB2312" w:cs="仿宋_GB2312"/>
          <w:sz w:val="32"/>
          <w:szCs w:val="32"/>
        </w:rPr>
      </w:pPr>
      <w:r>
        <w:rPr>
          <w:rFonts w:ascii="仿宋_GB2312" w:hAnsi="仿宋_GB2312" w:eastAsia="仿宋_GB2312" w:cs="仿宋_GB2312" w:hint="eastAsia"/>
          <w:sz w:val="32"/>
          <w:szCs w:val="32"/>
        </w:rPr>
        <w:t xml:space="preserve">2022年7月7日            </w:t>
      </w:r>
      <w:r>
        <w:rPr>
          <w:rFonts w:ascii="仿宋_GB2312" w:hAnsi="仿宋_GB2312" w:eastAsia="仿宋_GB2312" w:cs="仿宋_GB2312"/>
          <w:sz w:val="32"/>
          <w:szCs w:val="32"/>
        </w:rPr>
      </w:r>
    </w:p>
    <w:p>
      <w:pPr>
        <w:spacing w:line="52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r>
    </w:p>
    <w:p>
      <w:r/>
    </w:p>
    <w:p>
      <w:r/>
    </w:p>
    <w:p>
      <w:r/>
    </w:p>
    <w:p>
      <w:r/>
    </w:p>
    <w:p>
      <w:r/>
    </w:p>
    <w:p>
      <w:r/>
    </w:p>
    <w:p>
      <w:r/>
    </w:p>
    <w:p>
      <w:r/>
    </w:p>
    <w:p>
      <w:r/>
    </w:p>
    <w:p>
      <w:r/>
    </w:p>
    <w:p>
      <w:r/>
    </w:p>
    <w:p>
      <w:pPr>
        <w:ind w:left="1"/>
        <w:spacing w:line="365" w:lineRule="atLeast"/>
        <w:jc w:val="center"/>
        <w:rPr>
          <w:rFonts w:ascii="宋体" w:hAnsi="宋体" w:cs="宋体" w:hint="eastAsia"/>
          <w:b/>
          <w:bCs/>
          <w:color w:val="ff0000"/>
          <w:spacing w:val="34"/>
          <w:sz w:val="96"/>
          <w:szCs w:val="96"/>
        </w:rPr>
      </w:pPr>
      <w:r>
        <w:rPr>
          <w:rFonts w:ascii="宋体" w:hAnsi="宋体" w:cs="宋体" w:hint="eastAsia"/>
          <w:b/>
          <w:bCs/>
          <w:color w:val="ff0000"/>
          <w:spacing w:val="34"/>
          <w:sz w:val="96"/>
          <w:szCs w:val="96"/>
        </w:rPr>
      </w:r>
    </w:p>
    <w:p>
      <w:pPr>
        <w:ind w:left="1"/>
        <w:spacing w:line="365" w:lineRule="atLeast"/>
        <w:jc w:val="center"/>
        <w:rPr>
          <w:rFonts w:ascii="宋体" w:hAnsi="宋体" w:cs="宋体" w:hint="eastAsia"/>
          <w:b/>
          <w:bCs/>
          <w:color w:val="ff0000"/>
          <w:spacing w:val="34"/>
          <w:sz w:val="96"/>
          <w:szCs w:val="96"/>
        </w:rPr>
      </w:pPr>
      <w:r>
        <w:rPr>
          <w:rFonts w:ascii="宋体" w:hAnsi="宋体" w:cs="宋体" w:hint="eastAsia"/>
          <w:b/>
          <w:bCs/>
          <w:color w:val="ff0000"/>
          <w:spacing w:val="34"/>
          <w:sz w:val="96"/>
          <w:szCs w:val="96"/>
        </w:rPr>
      </w:r>
    </w:p>
    <w:p>
      <w:pPr>
        <w:spacing w:line="620" w:lineRule="exact"/>
        <w:rPr>
          <w:rFonts w:ascii="仿宋_GB2312" w:hAnsi="仿宋_GB2312" w:eastAsia="仿宋_GB2312" w:hint="eastAsia"/>
          <w:sz w:val="32"/>
          <w:szCs w:val="32"/>
        </w:rPr>
      </w:pPr>
      <w:r>
        <w:rPr>
          <w:rFonts w:ascii="仿宋_GB2312" w:hAnsi="仿宋_GB2312" w:eastAsia="仿宋_GB2312" w:hint="eastAsia"/>
          <w:sz w:val="32"/>
          <w:szCs w:val="32"/>
        </w:rPr>
      </w:r>
    </w:p>
    <w:p>
      <w:pPr>
        <w:spacing w:line="620" w:lineRule="exact"/>
        <w:rPr>
          <w:rFonts w:ascii="仿宋_GB2312" w:hAnsi="仿宋_GB2312" w:eastAsia="仿宋_GB2312" w:hint="eastAsia"/>
          <w:sz w:val="32"/>
          <w:szCs w:val="32"/>
        </w:rPr>
      </w:pPr>
      <w:r>
        <w:rPr>
          <w:rFonts w:ascii="仿宋_GB2312" w:hAnsi="仿宋_GB2312" w:eastAsia="仿宋_GB2312" w:hint="eastAsia"/>
          <w:sz w:val="32"/>
          <w:szCs w:val="32"/>
        </w:rPr>
      </w:r>
    </w:p>
    <w:p>
      <w:pPr>
        <w:spacing w:line="620" w:lineRule="exact"/>
        <w:rPr>
          <w:rFonts w:ascii="仿宋_GB2312" w:hAnsi="仿宋_GB2312" w:eastAsia="仿宋_GB2312" w:hint="eastAsia"/>
          <w:sz w:val="32"/>
          <w:szCs w:val="32"/>
        </w:rPr>
      </w:pPr>
      <w:r>
        <w:rPr>
          <w:rFonts w:ascii="仿宋_GB2312" w:hAnsi="仿宋_GB2312" w:eastAsia="仿宋_GB2312" w:hint="eastAsia"/>
          <w:sz w:val="32"/>
          <w:szCs w:val="32"/>
        </w:rPr>
      </w:r>
    </w:p>
    <w:p>
      <w:pPr>
        <w:spacing w:line="620" w:lineRule="exact"/>
        <w:rPr>
          <w:rFonts w:ascii="仿宋_GB2312" w:hAnsi="仿宋_GB2312" w:eastAsia="仿宋_GB2312"/>
          <w:sz w:val="32"/>
          <w:szCs w:val="32"/>
        </w:rPr>
      </w:pPr>
      <w:r>
        <w:rPr>
          <w:rFonts w:ascii="仿宋_GB2312" w:hAnsi="仿宋_GB2312" w:eastAsia="仿宋_GB2312"/>
          <w:sz w:val="32"/>
          <w:szCs w:val="32"/>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1"/>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libri">
    <w:panose1 w:val="020F0502020204030204"/>
    <w:charset w:val="00"/>
    <w:family w:val="swiss"/>
    <w:pitch w:val="default"/>
  </w:font>
  <w:font w:name="方正小标宋简体">
    <w:panose1 w:val="02010600030101010101"/>
    <w:charset w:val="86"/>
    <w:family w:val="auto"/>
    <w:pitch w:val="default"/>
  </w:font>
  <w:font w:name="仿宋_GB2312">
    <w:panose1 w:val="02010609030101010101"/>
    <w:charset w:val="86"/>
    <w:family w:val="modern"/>
    <w:pitch w:val="default"/>
  </w:font>
  <w:font w:name="仿宋">
    <w:panose1 w:val="02010609060101010101"/>
    <w:charset w:val="86"/>
    <w:family w:val="modern"/>
    <w:pitch w:val="default"/>
  </w:font>
  <w:font w:name="楷体">
    <w:panose1 w:val="02010609060101010101"/>
    <w:charset w:val="86"/>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编号列表 1"/>
    <w:lvl w:ilvl="0">
      <w:start w:val="3"/>
      <w:numFmt w:val="decimal"/>
      <w:suff w:val="tab"/>
      <w:lvlText w:val="%1."/>
      <w:lvlJc w:val="left"/>
      <w:pPr>
        <w:ind w:left="0" w:hanging="0"/>
      </w:pPr>
      <w:rPr/>
    </w:lvl>
  </w:abstractNum>
  <w:abstractNum w:abstractNumId="2">
    <w:multiLevelType w:val="singleLevel"/>
    <w:name w:val="Bullet 2"/>
    <w:lvl w:ilvl="0">
      <w:start w:val="3"/>
      <w:numFmt w:val="decimal"/>
      <w:lvlText w:val="%1"/>
      <w:lvlJc w:val="left"/>
      <w:pPr>
        <w:tabs>
          <w:tab w:val="num" w:pos="0"/>
        </w:tabs>
        <w:ind w:left="0" w:hanging="0"/>
      </w:p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7"/>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11"/>
    </w:tmLastPosCaret>
    <w:tmLastPosAnchor>
      <w:tmLastPosPgfIdx w:val="0"/>
      <w:tmLastPosIdx w:val="0"/>
    </w:tmLastPosAnchor>
    <w:tmLastPosTblRect w:left="0" w:top="0" w:right="0" w:bottom="0"/>
    <w:tmAppRevision w:date="1657597522"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basedOn w:val=""/>
    <w:pPr>
      <w:spacing w:before="100" w:after="100" w:beforeAutospacing="1" w:afterAutospacing="1"/>
      <w:jc w:val="left"/>
      <w:widowControl/>
    </w:pPr>
    <w:rPr>
      <w:rFonts w:ascii="宋体" w:hAnsi="宋体" w:cs="宋体"/>
      <w:sz w:val="24"/>
    </w:rPr>
  </w:style>
  <w:style w:type="character" w:styleId="" w:default="1">
    <w:name w:val="Default Paragraph Font"/>
    <w:rPr>
      <w:rFonts w:ascii="Calibri" w:hAnsi="Calibri" w:eastAsia="Calibri"/>
      <w:kern w:val="0"/>
      <w:sz w:val="20"/>
      <w:szCs w:val="20"/>
      <w:lang w:val="en-us" w:eastAsia="zh-cn" w:bidi="ar-sa"/>
    </w:rPr>
  </w:style>
  <w:style w:type="character" w:styleId="text1" w:customStyle="1">
    <w:name w:val="text1"/>
    <w:basedOn w:val=""/>
    <w:rPr>
      <w:rFonts w:ascii="宋体" w:hAnsi="宋体" w:eastAsia="宋体" w:cs="宋体"/>
      <w:color w:val="000000"/>
      <w:spacing w:val="5"/>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basedOn w:val=""/>
    <w:pPr>
      <w:spacing w:before="100" w:after="100" w:beforeAutospacing="1" w:afterAutospacing="1"/>
      <w:jc w:val="left"/>
      <w:widowControl/>
    </w:pPr>
    <w:rPr>
      <w:rFonts w:ascii="宋体" w:hAnsi="宋体" w:cs="宋体"/>
      <w:sz w:val="24"/>
    </w:rPr>
  </w:style>
  <w:style w:type="character" w:styleId="" w:default="1">
    <w:name w:val="Default Paragraph Font"/>
    <w:rPr>
      <w:rFonts w:ascii="Calibri" w:hAnsi="Calibri" w:eastAsia="Calibri"/>
      <w:kern w:val="0"/>
      <w:sz w:val="20"/>
      <w:szCs w:val="20"/>
      <w:lang w:val="en-us" w:eastAsia="zh-cn" w:bidi="ar-sa"/>
    </w:rPr>
  </w:style>
  <w:style w:type="character" w:styleId="text1" w:customStyle="1">
    <w:name w:val="text1"/>
    <w:basedOn w:val=""/>
    <w:rPr>
      <w:rFonts w:ascii="宋体" w:hAnsi="宋体" w:eastAsia="宋体" w:cs="宋体"/>
      <w:color w:val="000000"/>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so.com/s?q=&#229;&#137;&#175;&#230;&#128;&#187;&amp;ie=utf-8&amp;src=internal_wenda_recommend_tex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随风</dc:creator>
  <cp:keywords/>
  <dc:description/>
  <cp:lastModifiedBy/>
  <cp:revision>2</cp:revision>
  <cp:lastPrinted>2022-07-12T02:39:00Z</cp:lastPrinted>
  <dcterms:created xsi:type="dcterms:W3CDTF">2022-07-12T00:54:00Z</dcterms:created>
  <dcterms:modified xsi:type="dcterms:W3CDTF">2022-07-12T11:45:22Z</dcterms:modified>
</cp:coreProperties>
</file>